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2BC" w:rsidRPr="00A825FB" w:rsidRDefault="004A0041">
      <w:pPr>
        <w:rPr>
          <w:b/>
          <w:sz w:val="28"/>
        </w:rPr>
      </w:pPr>
      <w:r w:rsidRPr="00A825FB">
        <w:rPr>
          <w:b/>
          <w:sz w:val="28"/>
        </w:rPr>
        <w:t>Daily summaries</w:t>
      </w:r>
      <w:r w:rsidR="00A825FB">
        <w:rPr>
          <w:b/>
          <w:sz w:val="28"/>
        </w:rPr>
        <w:t xml:space="preserve"> from CPWF Lima Peer Assist June 3-8, 2013</w:t>
      </w:r>
    </w:p>
    <w:p w:rsidR="004A0041" w:rsidRPr="00A825FB" w:rsidRDefault="004A0041" w:rsidP="004A0041">
      <w:pPr>
        <w:rPr>
          <w:rFonts w:eastAsia="Times New Roman"/>
          <w:b/>
        </w:rPr>
      </w:pPr>
      <w:r w:rsidRPr="00A825FB">
        <w:rPr>
          <w:rFonts w:eastAsia="Times New Roman"/>
          <w:b/>
        </w:rPr>
        <w:t>Day 1</w:t>
      </w:r>
    </w:p>
    <w:p w:rsidR="004A0041" w:rsidRPr="00A825FB" w:rsidRDefault="004A0041" w:rsidP="004A0041">
      <w:pPr>
        <w:rPr>
          <w:rFonts w:eastAsia="Times New Roman"/>
        </w:rPr>
      </w:pPr>
      <w:r w:rsidRPr="00A825FB">
        <w:rPr>
          <w:rFonts w:eastAsia="Times New Roman"/>
        </w:rPr>
        <w:t>Morning spent with other Basin Leaders – fairly unstructured conversation but useful to get a feel for CPWF personal dynamics and some history.</w:t>
      </w:r>
    </w:p>
    <w:p w:rsidR="004A0041" w:rsidRPr="00A825FB" w:rsidRDefault="004A0041" w:rsidP="004A0041">
      <w:pPr>
        <w:rPr>
          <w:rFonts w:eastAsia="Times New Roman"/>
        </w:rPr>
      </w:pPr>
      <w:r w:rsidRPr="00A825FB">
        <w:rPr>
          <w:rFonts w:eastAsia="Times New Roman"/>
        </w:rPr>
        <w:t>Afternoon each Basin Leader gave a presentation on their basin at the Peruvian Ministry of Agriculture (ANA) – these varied in scope and content but provided an excellent summary of some of the key issues and R4D approaches in each basin.</w:t>
      </w:r>
    </w:p>
    <w:p w:rsidR="004A0041" w:rsidRPr="00A825FB" w:rsidRDefault="004A0041" w:rsidP="004A0041">
      <w:pPr>
        <w:rPr>
          <w:rFonts w:eastAsia="Times New Roman"/>
          <w:b/>
        </w:rPr>
      </w:pPr>
      <w:r w:rsidRPr="00A825FB">
        <w:rPr>
          <w:rFonts w:eastAsia="Times New Roman"/>
          <w:b/>
        </w:rPr>
        <w:t>Day 2</w:t>
      </w:r>
    </w:p>
    <w:p w:rsidR="004A0041" w:rsidRPr="00A825FB" w:rsidRDefault="004A0041" w:rsidP="004A0041">
      <w:pPr>
        <w:pStyle w:val="ListParagraph"/>
        <w:numPr>
          <w:ilvl w:val="0"/>
          <w:numId w:val="2"/>
        </w:numPr>
        <w:rPr>
          <w:lang w:val="en-US"/>
        </w:rPr>
      </w:pPr>
      <w:r w:rsidRPr="00A825FB">
        <w:rPr>
          <w:lang w:val="en-US"/>
        </w:rPr>
        <w:t xml:space="preserve">The reflection on how the sharing at ANA went and was received and commented on by selected participants from the audience was very positive ( this coming also mostly from the interactions and feedback received by the Andes BDC team (Miguel, Bert, Marcella and Sophie).  Commitment given in the final closing remarks by the ANA representative that we can count on ANA for any kind of support. </w:t>
      </w:r>
    </w:p>
    <w:p w:rsidR="004A0041" w:rsidRPr="00A825FB" w:rsidRDefault="004A0041" w:rsidP="004A0041">
      <w:pPr>
        <w:pStyle w:val="ListParagraph"/>
        <w:rPr>
          <w:lang w:val="en-US"/>
        </w:rPr>
      </w:pPr>
    </w:p>
    <w:p w:rsidR="004A0041" w:rsidRPr="00A825FB" w:rsidRDefault="004A0041" w:rsidP="004A0041">
      <w:pPr>
        <w:pStyle w:val="ListParagraph"/>
        <w:numPr>
          <w:ilvl w:val="0"/>
          <w:numId w:val="2"/>
        </w:numPr>
        <w:rPr>
          <w:lang w:val="en-US"/>
        </w:rPr>
      </w:pPr>
      <w:r w:rsidRPr="00A825FB">
        <w:rPr>
          <w:lang w:val="en-US"/>
        </w:rPr>
        <w:t>Andy Hall got really excited about what he had heard so far about what CPWF did in terms of our R4D work as it is very real and a real experiment what we undertook.</w:t>
      </w:r>
    </w:p>
    <w:p w:rsidR="004A0041" w:rsidRPr="00A825FB" w:rsidRDefault="004A0041" w:rsidP="004A0041">
      <w:pPr>
        <w:pStyle w:val="ListParagraph"/>
        <w:rPr>
          <w:lang w:val="en-US"/>
        </w:rPr>
      </w:pPr>
    </w:p>
    <w:p w:rsidR="004A0041" w:rsidRPr="00A825FB" w:rsidRDefault="004A0041" w:rsidP="004A0041">
      <w:pPr>
        <w:pStyle w:val="ListParagraph"/>
        <w:numPr>
          <w:ilvl w:val="0"/>
          <w:numId w:val="2"/>
        </w:numPr>
        <w:rPr>
          <w:lang w:val="en-US"/>
        </w:rPr>
      </w:pPr>
      <w:r w:rsidRPr="00A825FB">
        <w:rPr>
          <w:lang w:val="en-US"/>
        </w:rPr>
        <w:t xml:space="preserve">Meta-synthesis was well received by BLs and the need for other spin off products from the book emphasized, with the focus on what is needed and in demand.  The usefulness of a book (as opposed to other formats) was questioned. </w:t>
      </w:r>
    </w:p>
    <w:p w:rsidR="004A0041" w:rsidRPr="00A825FB" w:rsidRDefault="004A0041" w:rsidP="004A0041">
      <w:pPr>
        <w:pStyle w:val="ListParagraph"/>
        <w:rPr>
          <w:lang w:val="en-US"/>
        </w:rPr>
      </w:pPr>
    </w:p>
    <w:p w:rsidR="004A0041" w:rsidRPr="00A825FB" w:rsidRDefault="004A0041" w:rsidP="004A0041">
      <w:pPr>
        <w:pStyle w:val="ListParagraph"/>
        <w:numPr>
          <w:ilvl w:val="0"/>
          <w:numId w:val="2"/>
        </w:numPr>
        <w:rPr>
          <w:lang w:val="en-US"/>
        </w:rPr>
      </w:pPr>
      <w:r w:rsidRPr="00A825FB">
        <w:rPr>
          <w:lang w:val="en-US"/>
        </w:rPr>
        <w:t>We agreed to continue with refined R4D areas and develop the 2-pagers further.</w:t>
      </w:r>
    </w:p>
    <w:p w:rsidR="004A0041" w:rsidRPr="00A825FB" w:rsidRDefault="004A0041" w:rsidP="004A0041">
      <w:pPr>
        <w:rPr>
          <w:lang w:val="en-US"/>
        </w:rPr>
      </w:pPr>
    </w:p>
    <w:p w:rsidR="004A0041" w:rsidRPr="00A825FB" w:rsidRDefault="004A0041" w:rsidP="004A0041">
      <w:pPr>
        <w:rPr>
          <w:rFonts w:eastAsia="Times New Roman"/>
          <w:b/>
        </w:rPr>
      </w:pPr>
      <w:r w:rsidRPr="00A825FB">
        <w:rPr>
          <w:rFonts w:eastAsia="Times New Roman"/>
          <w:b/>
        </w:rPr>
        <w:t>Day 3</w:t>
      </w:r>
    </w:p>
    <w:p w:rsidR="004A0041" w:rsidRPr="00A825FB" w:rsidRDefault="004A0041" w:rsidP="004A0041">
      <w:pPr>
        <w:rPr>
          <w:rFonts w:eastAsia="Times New Roman"/>
        </w:rPr>
      </w:pPr>
      <w:r w:rsidRPr="00A825FB">
        <w:rPr>
          <w:rFonts w:eastAsia="Times New Roman"/>
        </w:rPr>
        <w:t>We started today with an excellent presentation from Marcella and AN2; it also gave us a great example of how a BSM could look like, and a great example of how R4D can look like. It inspired an animated discussion afterwards.</w:t>
      </w:r>
    </w:p>
    <w:p w:rsidR="004A0041" w:rsidRPr="00A825FB" w:rsidRDefault="004A0041" w:rsidP="004A0041">
      <w:pPr>
        <w:rPr>
          <w:rFonts w:eastAsia="Times New Roman"/>
        </w:rPr>
      </w:pPr>
      <w:r w:rsidRPr="00A825FB">
        <w:rPr>
          <w:rFonts w:eastAsia="Times New Roman"/>
        </w:rPr>
        <w:t>We then moved on to listening to all of the basin institutional histories, and compared elements across them. Each presentation was then queried by a team, each member of which was responsible for one of our identified R4D 'building blocks': ToC, research for R4D, partnerships and networks, knowledge management, policy and engagement and adaptive management. They were quite varied in approach:</w:t>
      </w:r>
    </w:p>
    <w:p w:rsidR="004A0041" w:rsidRPr="00A825FB" w:rsidRDefault="004A0041" w:rsidP="004A0041">
      <w:pPr>
        <w:numPr>
          <w:ilvl w:val="0"/>
          <w:numId w:val="1"/>
        </w:numPr>
        <w:spacing w:before="100" w:beforeAutospacing="1" w:after="100" w:afterAutospacing="1" w:line="240" w:lineRule="auto"/>
        <w:rPr>
          <w:rFonts w:eastAsia="Times New Roman"/>
        </w:rPr>
      </w:pPr>
      <w:r w:rsidRPr="00A825FB">
        <w:rPr>
          <w:rFonts w:eastAsia="Times New Roman"/>
        </w:rPr>
        <w:t>Nile: presented the findings from a consultancy by Doug Merry. Alan tried to formulate these around the six 'building blocks'.</w:t>
      </w:r>
    </w:p>
    <w:p w:rsidR="004A0041" w:rsidRPr="00A825FB" w:rsidRDefault="004A0041" w:rsidP="004A0041">
      <w:pPr>
        <w:numPr>
          <w:ilvl w:val="0"/>
          <w:numId w:val="1"/>
        </w:numPr>
        <w:spacing w:before="100" w:beforeAutospacing="1" w:after="100" w:afterAutospacing="1" w:line="240" w:lineRule="auto"/>
        <w:rPr>
          <w:rFonts w:eastAsia="Times New Roman"/>
        </w:rPr>
      </w:pPr>
      <w:r w:rsidRPr="00A825FB">
        <w:rPr>
          <w:rFonts w:eastAsia="Times New Roman"/>
        </w:rPr>
        <w:t>Mekong: Kim presented a series of emerging 'lessons' from the basin and their experience, focussing mainly on program-level lessons (as opposed to Mekong-specific ones).</w:t>
      </w:r>
    </w:p>
    <w:p w:rsidR="004A0041" w:rsidRPr="00A825FB" w:rsidRDefault="004A0041" w:rsidP="004A0041">
      <w:pPr>
        <w:numPr>
          <w:ilvl w:val="0"/>
          <w:numId w:val="1"/>
        </w:numPr>
        <w:spacing w:before="100" w:beforeAutospacing="1" w:after="100" w:afterAutospacing="1" w:line="240" w:lineRule="auto"/>
        <w:rPr>
          <w:rFonts w:eastAsia="Times New Roman"/>
        </w:rPr>
      </w:pPr>
      <w:r w:rsidRPr="00A825FB">
        <w:rPr>
          <w:rFonts w:eastAsia="Times New Roman"/>
        </w:rPr>
        <w:t>Limpopo and Volta: an outline of the IH was presented, and issues common to both basins.</w:t>
      </w:r>
    </w:p>
    <w:p w:rsidR="004A0041" w:rsidRPr="00A825FB" w:rsidRDefault="004A0041" w:rsidP="004A0041">
      <w:pPr>
        <w:numPr>
          <w:ilvl w:val="0"/>
          <w:numId w:val="1"/>
        </w:numPr>
        <w:spacing w:before="100" w:beforeAutospacing="1" w:after="100" w:afterAutospacing="1" w:line="240" w:lineRule="auto"/>
        <w:rPr>
          <w:rFonts w:eastAsia="Times New Roman"/>
        </w:rPr>
      </w:pPr>
      <w:r w:rsidRPr="00A825FB">
        <w:rPr>
          <w:rFonts w:eastAsia="Times New Roman"/>
        </w:rPr>
        <w:t>Andes: also, an outline was presented.</w:t>
      </w:r>
    </w:p>
    <w:p w:rsidR="004A0041" w:rsidRPr="00A825FB" w:rsidRDefault="004A0041" w:rsidP="004A0041">
      <w:pPr>
        <w:numPr>
          <w:ilvl w:val="0"/>
          <w:numId w:val="1"/>
        </w:numPr>
        <w:spacing w:before="100" w:beforeAutospacing="1" w:after="100" w:afterAutospacing="1" w:line="240" w:lineRule="auto"/>
        <w:rPr>
          <w:rFonts w:eastAsia="Times New Roman"/>
        </w:rPr>
      </w:pPr>
      <w:r w:rsidRPr="00A825FB">
        <w:rPr>
          <w:rFonts w:eastAsia="Times New Roman"/>
        </w:rPr>
        <w:t>Ganges: Larry presented a whole story, that spoke of trends and ideas before CPWF came along, how these evolved under CPWF, and how they are likely to continue in the future.</w:t>
      </w:r>
    </w:p>
    <w:p w:rsidR="004A0041" w:rsidRPr="00A825FB" w:rsidRDefault="004A0041" w:rsidP="004A0041">
      <w:pPr>
        <w:rPr>
          <w:rFonts w:eastAsia="Times New Roman"/>
        </w:rPr>
      </w:pPr>
      <w:r w:rsidRPr="00A825FB">
        <w:rPr>
          <w:rFonts w:eastAsia="Times New Roman"/>
        </w:rPr>
        <w:lastRenderedPageBreak/>
        <w:t>Andy challenged us on learning on how to learn (sic), and felt that it was something missing from all of the presentations. We're still trying to learn what learning on learning means.</w:t>
      </w:r>
    </w:p>
    <w:p w:rsidR="004A0041" w:rsidRPr="00A825FB" w:rsidRDefault="004A0041" w:rsidP="004A0041">
      <w:pPr>
        <w:rPr>
          <w:rFonts w:eastAsia="Times New Roman"/>
        </w:rPr>
      </w:pPr>
      <w:r w:rsidRPr="00A825FB">
        <w:rPr>
          <w:rFonts w:eastAsia="Times New Roman"/>
        </w:rPr>
        <w:t>We then discussed in more detail the six building blocks, with a number of suggestions for additions, including capacity building, gender, equity and diversity. In this exercise, the tried to summarise the many points that had been raised during the IH presentations and subsequent discussions under the building block titles.</w:t>
      </w:r>
    </w:p>
    <w:p w:rsidR="004A0041" w:rsidRPr="00A825FB" w:rsidRDefault="004A0041" w:rsidP="004A0041">
      <w:pPr>
        <w:rPr>
          <w:rFonts w:eastAsia="Times New Roman"/>
        </w:rPr>
      </w:pPr>
      <w:r w:rsidRPr="00A825FB">
        <w:rPr>
          <w:rFonts w:eastAsia="Times New Roman"/>
        </w:rPr>
        <w:t>The agenda for tomorrow envisages that we feedback on the building blocks; we'll discuss additional agenda items; and an afternoon exercise on messaging.</w:t>
      </w:r>
    </w:p>
    <w:p w:rsidR="004A0041" w:rsidRPr="00A825FB" w:rsidRDefault="004A0041" w:rsidP="004A0041">
      <w:pPr>
        <w:rPr>
          <w:rFonts w:eastAsia="Times New Roman"/>
          <w:b/>
        </w:rPr>
      </w:pPr>
      <w:r w:rsidRPr="00A825FB">
        <w:rPr>
          <w:rFonts w:eastAsia="Times New Roman"/>
          <w:b/>
        </w:rPr>
        <w:t>Day 4</w:t>
      </w:r>
    </w:p>
    <w:p w:rsidR="004A0041" w:rsidRPr="00A825FB" w:rsidRDefault="004A0041" w:rsidP="004A0041">
      <w:pPr>
        <w:rPr>
          <w:rFonts w:ascii="Calibri" w:hAnsi="Calibri" w:cs="Calibri"/>
        </w:rPr>
      </w:pPr>
      <w:r w:rsidRPr="00A825FB">
        <w:rPr>
          <w:rFonts w:ascii="Calibri" w:hAnsi="Calibri" w:cs="Calibri"/>
        </w:rPr>
        <w:t xml:space="preserve">We took time to refine the R4D building blocks (ToC, Adaptive management, Partnership and Networks, Knowledge Management, Policy and Engagement, Research on R4D).  Key changes were that we added ‘Professional and organizational transformation’ (=Capacity Building) and we relabelled the ‘Research on R4D’ into ‘Learning’. We agreed that the program team would use these themes and develop them further and that some of these will also be referred to in the basin institutional histories where useful. </w:t>
      </w:r>
    </w:p>
    <w:p w:rsidR="004A0041" w:rsidRPr="00A825FB" w:rsidRDefault="004A0041" w:rsidP="004A0041">
      <w:pPr>
        <w:rPr>
          <w:rFonts w:ascii="Calibri" w:hAnsi="Calibri" w:cs="Calibri"/>
        </w:rPr>
      </w:pPr>
      <w:r w:rsidRPr="00A825FB">
        <w:rPr>
          <w:rFonts w:ascii="Calibri" w:hAnsi="Calibri" w:cs="Calibri"/>
        </w:rPr>
        <w:t xml:space="preserve">Ilse presented her work on the program level institutional history chapter for the Metasynthesis book. All agreed that she had done a great job, and the group offered a variety of suggestions for improvements, and some of their own historical recollections of key, institutional, CPWF trends and moments,  e.g. like the intention to bring in ILAC back in Jan. 2011 to help us with the learning within and about our R4D approach. </w:t>
      </w:r>
    </w:p>
    <w:p w:rsidR="004A0041" w:rsidRDefault="004A0041" w:rsidP="004A0041">
      <w:pPr>
        <w:rPr>
          <w:rFonts w:ascii="Calibri" w:hAnsi="Calibri" w:cs="Calibri"/>
        </w:rPr>
      </w:pPr>
      <w:r w:rsidRPr="00A825FB">
        <w:rPr>
          <w:rFonts w:ascii="Calibri" w:hAnsi="Calibri" w:cs="Calibri"/>
        </w:rPr>
        <w:t>We spent the afternoon on basin Ievel and program level messages</w:t>
      </w:r>
      <w:r w:rsidR="002D1E51" w:rsidRPr="00A825FB">
        <w:rPr>
          <w:rFonts w:ascii="Calibri" w:hAnsi="Calibri" w:cs="Calibri"/>
        </w:rPr>
        <w:t>.</w:t>
      </w:r>
      <w:r w:rsidRPr="00A825FB">
        <w:rPr>
          <w:rFonts w:ascii="Calibri" w:hAnsi="Calibri" w:cs="Calibri"/>
        </w:rPr>
        <w:t xml:space="preserve"> </w:t>
      </w:r>
      <w:r w:rsidR="002D1E51" w:rsidRPr="00A825FB">
        <w:rPr>
          <w:rFonts w:ascii="Calibri" w:hAnsi="Calibri" w:cs="Calibri"/>
        </w:rPr>
        <w:t>W</w:t>
      </w:r>
      <w:r w:rsidRPr="00A825FB">
        <w:rPr>
          <w:rFonts w:ascii="Calibri" w:hAnsi="Calibri" w:cs="Calibri"/>
        </w:rPr>
        <w:t>e also touched on the issue of who these messages are for, which will also need some more careful and strategic deliberation (e.g. how wide or focused we should aim our messages).</w:t>
      </w:r>
    </w:p>
    <w:p w:rsidR="00CF1DE8" w:rsidRDefault="00CF1DE8" w:rsidP="004A0041">
      <w:pPr>
        <w:rPr>
          <w:rFonts w:ascii="Calibri" w:hAnsi="Calibri" w:cs="Calibri"/>
        </w:rPr>
      </w:pPr>
    </w:p>
    <w:p w:rsidR="00CF1DE8" w:rsidRDefault="00CF1DE8" w:rsidP="004A0041">
      <w:pPr>
        <w:rPr>
          <w:rFonts w:ascii="Calibri" w:hAnsi="Calibri" w:cs="Calibri"/>
        </w:rPr>
      </w:pPr>
      <w:r>
        <w:rPr>
          <w:rFonts w:ascii="Calibri" w:hAnsi="Calibri" w:cs="Calibri"/>
        </w:rPr>
        <w:t>Edited by Alan Duncan based on various e-mail summaries to Alain Vidal who could not be present for much of the meeting</w:t>
      </w:r>
    </w:p>
    <w:p w:rsidR="00CF1DE8" w:rsidRPr="00A825FB" w:rsidRDefault="00CF1DE8" w:rsidP="004A0041">
      <w:pPr>
        <w:rPr>
          <w:rFonts w:ascii="Calibri" w:hAnsi="Calibri" w:cs="Calibri"/>
        </w:rPr>
      </w:pPr>
      <w:r>
        <w:rPr>
          <w:rFonts w:ascii="Calibri" w:hAnsi="Calibri" w:cs="Calibri"/>
        </w:rPr>
        <w:t>11/6/13</w:t>
      </w:r>
      <w:bookmarkStart w:id="0" w:name="_GoBack"/>
      <w:bookmarkEnd w:id="0"/>
    </w:p>
    <w:p w:rsidR="004A0041" w:rsidRPr="00A825FB" w:rsidRDefault="004A0041" w:rsidP="004A0041">
      <w:pPr>
        <w:rPr>
          <w:rFonts w:eastAsia="Times New Roman"/>
        </w:rPr>
      </w:pPr>
    </w:p>
    <w:p w:rsidR="004A0041" w:rsidRPr="00A825FB" w:rsidRDefault="004A0041"/>
    <w:sectPr w:rsidR="004A0041" w:rsidRPr="00A825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1268"/>
    <w:multiLevelType w:val="multilevel"/>
    <w:tmpl w:val="B532B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6F7701BC"/>
    <w:multiLevelType w:val="hybridMultilevel"/>
    <w:tmpl w:val="651A23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041"/>
    <w:rsid w:val="002D1E51"/>
    <w:rsid w:val="004A0041"/>
    <w:rsid w:val="008F11B5"/>
    <w:rsid w:val="00A825FB"/>
    <w:rsid w:val="00BB52BC"/>
    <w:rsid w:val="00CF1D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041"/>
    <w:pPr>
      <w:spacing w:after="0" w:line="240" w:lineRule="auto"/>
      <w:ind w:left="720"/>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041"/>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898726">
      <w:bodyDiv w:val="1"/>
      <w:marLeft w:val="0"/>
      <w:marRight w:val="0"/>
      <w:marTop w:val="0"/>
      <w:marBottom w:val="0"/>
      <w:divBdr>
        <w:top w:val="none" w:sz="0" w:space="0" w:color="auto"/>
        <w:left w:val="none" w:sz="0" w:space="0" w:color="auto"/>
        <w:bottom w:val="none" w:sz="0" w:space="0" w:color="auto"/>
        <w:right w:val="none" w:sz="0" w:space="0" w:color="auto"/>
      </w:divBdr>
    </w:div>
    <w:div w:id="971598123">
      <w:bodyDiv w:val="1"/>
      <w:marLeft w:val="0"/>
      <w:marRight w:val="0"/>
      <w:marTop w:val="0"/>
      <w:marBottom w:val="0"/>
      <w:divBdr>
        <w:top w:val="none" w:sz="0" w:space="0" w:color="auto"/>
        <w:left w:val="none" w:sz="0" w:space="0" w:color="auto"/>
        <w:bottom w:val="none" w:sz="0" w:space="0" w:color="auto"/>
        <w:right w:val="none" w:sz="0" w:space="0" w:color="auto"/>
      </w:divBdr>
    </w:div>
    <w:div w:id="119815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676</Words>
  <Characters>3858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Duncan</dc:creator>
  <cp:lastModifiedBy>Duncan</cp:lastModifiedBy>
  <cp:revision>4</cp:revision>
  <dcterms:created xsi:type="dcterms:W3CDTF">2013-06-09T08:54:00Z</dcterms:created>
  <dcterms:modified xsi:type="dcterms:W3CDTF">2013-06-11T09:17:00Z</dcterms:modified>
</cp:coreProperties>
</file>